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3AD8" w14:textId="0CD4F9B9" w:rsidR="002806EA" w:rsidRPr="002806EA" w:rsidRDefault="002806EA" w:rsidP="00B770B2">
      <w:pPr>
        <w:spacing w:after="120" w:line="252" w:lineRule="auto"/>
        <w:ind w:right="424"/>
        <w:jc w:val="right"/>
        <w:rPr>
          <w:rFonts w:ascii="Times New Roman" w:eastAsia="Arial" w:hAnsi="Times New Roman" w:cs="Times New Roman"/>
          <w:b/>
          <w:i/>
          <w:noProof/>
          <w:sz w:val="27"/>
          <w:szCs w:val="27"/>
        </w:rPr>
      </w:pPr>
      <w:r w:rsidRPr="00D075F1">
        <w:rPr>
          <w:rFonts w:ascii="Times New Roman" w:eastAsia="Arial" w:hAnsi="Times New Roman" w:cs="Times New Roman"/>
          <w:b/>
          <w:i/>
          <w:noProof/>
          <w:sz w:val="27"/>
          <w:szCs w:val="27"/>
          <w:lang w:val="ru-RU"/>
        </w:rPr>
        <w:t>1-</w:t>
      </w:r>
      <w:r w:rsidR="00D075F1">
        <w:rPr>
          <w:rFonts w:ascii="Times New Roman" w:eastAsia="Arial" w:hAnsi="Times New Roman" w:cs="Times New Roman"/>
          <w:b/>
          <w:i/>
          <w:noProof/>
          <w:sz w:val="27"/>
          <w:szCs w:val="27"/>
        </w:rPr>
        <w:t>илова</w:t>
      </w:r>
    </w:p>
    <w:p w14:paraId="5ABC46EF" w14:textId="7761CAB6" w:rsidR="002806EA" w:rsidRPr="002806EA" w:rsidRDefault="00D075F1" w:rsidP="00B770B2">
      <w:pPr>
        <w:spacing w:after="80" w:line="240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</w:pP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Ўзбекистон</w:t>
      </w:r>
      <w:r w:rsidR="007B5B19" w:rsidRPr="007B5B19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Миллий</w:t>
      </w:r>
      <w:r w:rsidR="007B5B19" w:rsidRPr="007B5B19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телерадиокомпанияси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ички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аудит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хизматининг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br/>
        <w:t>202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6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-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йил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6A2792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1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-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чорак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фаолияти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натижалари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б</w:t>
      </w:r>
      <w:r w:rsidR="006A2792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ў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йича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 w:rsidR="002806EA"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br/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Ҳ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И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С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О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Б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О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Т</w:t>
      </w:r>
      <w:r w:rsidR="007F27B0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И</w:t>
      </w:r>
    </w:p>
    <w:p w14:paraId="03FA3032" w14:textId="77777777" w:rsidR="002806EA" w:rsidRPr="002806EA" w:rsidRDefault="002806EA" w:rsidP="00B770B2">
      <w:pPr>
        <w:spacing w:after="0" w:line="240" w:lineRule="auto"/>
        <w:rPr>
          <w:rFonts w:ascii="Times New Roman" w:eastAsia="Arial" w:hAnsi="Times New Roman" w:cs="Times New Roman"/>
          <w:b/>
          <w:noProof/>
          <w:sz w:val="27"/>
          <w:szCs w:val="27"/>
        </w:rPr>
      </w:pPr>
    </w:p>
    <w:p w14:paraId="30179AD3" w14:textId="3AD492F5" w:rsidR="002806EA" w:rsidRPr="002806EA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1. 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Умумий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ма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лумотлар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6E3E4752" w14:textId="1FC9B314" w:rsidR="00062977" w:rsidRPr="00062977" w:rsidRDefault="00D075F1" w:rsidP="00062977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Ўзбекистон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Миллий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телерадиокомпаниясининг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тегишли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буйруқларига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асосан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Марказий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аппаратда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9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штат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бирлигидан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иборат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“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Ички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бошқармаси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”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ташкил этилган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бўлиб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ўрнатилган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тартибда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мазкур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бошқарманинг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Низоми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ва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ходимларнинг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лавозим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мажбуриятлари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тасдиқланган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.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Ҳозирги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кунда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7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нафар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ходимдан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иборат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ички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бошқармаси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ўз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фаолиятини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амалга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оширмоқда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. </w:t>
      </w:r>
    </w:p>
    <w:p w14:paraId="664318BC" w14:textId="34E964DA" w:rsidR="00062977" w:rsidRPr="00062977" w:rsidRDefault="00D075F1" w:rsidP="00062977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Ички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бошқармасида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7F27B0" w:rsidRPr="00D075F1">
        <w:rPr>
          <w:rFonts w:ascii="Times New Roman" w:eastAsia="Arial" w:hAnsi="Times New Roman" w:cs="Times New Roman"/>
          <w:bCs/>
          <w:iCs/>
          <w:noProof/>
          <w:sz w:val="27"/>
          <w:szCs w:val="27"/>
          <w:lang w:val="ru-RU"/>
        </w:rPr>
        <w:t>7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нафар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ходимлари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томонидан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Ўзбекистон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аудиторлар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палатасидан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ички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миллий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малака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сертификати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олинган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.</w:t>
      </w:r>
    </w:p>
    <w:p w14:paraId="149B4E06" w14:textId="3DA3CCC7" w:rsidR="002806EA" w:rsidRPr="002806EA" w:rsidRDefault="00D075F1" w:rsidP="00062977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Тизимда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жами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25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ташкилотлар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мавжуд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бўлиб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шундан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давлат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муассасалари</w:t>
      </w:r>
      <w:r w:rsid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br/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11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тани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ҳудудий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бўлинмалар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13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тани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ва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акциядорлик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жамияти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1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тани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ташкил этади</w:t>
      </w:r>
      <w:r w:rsidR="00062977" w:rsidRP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.</w:t>
      </w:r>
      <w:r w:rsidR="00062977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br/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(1-</w:t>
      </w:r>
      <w:r>
        <w:rPr>
          <w:rFonts w:ascii="Times New Roman" w:eastAsia="Arial" w:hAnsi="Times New Roman" w:cs="Times New Roman"/>
          <w:i/>
          <w:noProof/>
          <w:sz w:val="27"/>
          <w:szCs w:val="27"/>
        </w:rPr>
        <w:t>жадвал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250CE697" w14:textId="72B68480" w:rsidR="002806EA" w:rsidRPr="002806EA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2. 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Ички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аудит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йиллик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режасида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тасдиқланган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ички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аудит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тадбирларининг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ҳисобот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даврида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режалаштирилган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қисмининг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бажарилиши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ҳолати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1FBA873A" w14:textId="61D3B84C" w:rsidR="00851D04" w:rsidRPr="00851D04" w:rsidRDefault="00D075F1" w:rsidP="00851D04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Ўзбекистон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Миллий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телерадиокомпанияси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Ички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бошқармасининг</w:t>
      </w:r>
      <w:r w:rsidR="006A2792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br/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202</w:t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6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йил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учун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тасдиқланган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йиллик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дастурнинг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1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чораги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бўйича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4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объектда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назорат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ўтказилиши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режалаштирилган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бўлиб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, 2026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йил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1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апрел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ҳолатига</w:t>
      </w:r>
      <w:r w:rsidR="006A2792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br/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4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объектда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назорат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ўтказилиб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(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режага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нисбатан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100 %)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ҳисобот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расмийлаштирилди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ҳамда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зарур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таклиф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ва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тавсиялар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берилди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. 202</w:t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6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йил</w:t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1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чоракда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назорат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ўтказилган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объектлар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учун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берилган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таклиф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ва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тавсиялар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назорат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ўтказилган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объектлар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томонидан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чора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тадбирлар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қилиниб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ижроси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100%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таъминланган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.</w:t>
      </w:r>
    </w:p>
    <w:p w14:paraId="030F415A" w14:textId="73D3DA03" w:rsidR="002806EA" w:rsidRPr="002806EA" w:rsidRDefault="00851D04" w:rsidP="00851D04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202</w:t>
      </w:r>
      <w:r w:rsidR="007F27B0" w:rsidRPr="007F27B0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6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йил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1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чорак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давомида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режадан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ташқари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назорат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тадбири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ўтказил</w:t>
      </w:r>
      <w:r w:rsidR="00D075F1" w:rsidRPr="00D075F1">
        <w:rPr>
          <w:rFonts w:ascii="Times New Roman" w:eastAsia="Arial" w:hAnsi="Times New Roman" w:cs="Times New Roman"/>
          <w:bCs/>
          <w:iCs/>
          <w:noProof/>
          <w:sz w:val="27"/>
          <w:szCs w:val="27"/>
          <w:lang w:val="ru-RU"/>
        </w:rPr>
        <w:t>маган</w:t>
      </w:r>
      <w:r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.</w:t>
      </w:r>
      <w:r w:rsidR="00900AD3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br/>
      </w:r>
      <w:r w:rsidR="002806EA" w:rsidRPr="002806EA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(2, 3, 4 </w:t>
      </w:r>
      <w:r w:rsidR="00D075F1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ва</w:t>
      </w:r>
      <w:r w:rsidR="002806EA" w:rsidRPr="002806EA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5-</w:t>
      </w:r>
      <w:r w:rsidR="00D075F1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жадваллар</w:t>
      </w:r>
      <w:r w:rsidR="002806EA" w:rsidRPr="002806EA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).</w:t>
      </w:r>
    </w:p>
    <w:p w14:paraId="7B4AC347" w14:textId="24418BE5" w:rsidR="002806EA" w:rsidRPr="002806EA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3. 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Ҳисобот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даврида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тказилиши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режалаштирилган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лекин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амалга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оширилмаган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ички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аудит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тадбирлари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ўғ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рисидаги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ма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лумотлар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7AD91EC4" w14:textId="6D6BFEF5" w:rsidR="00851D04" w:rsidRDefault="00D075F1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Хисобот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даврида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1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чорак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режасида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бўлган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барча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тадбирлар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мониторингдан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ўтказилиб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хисобот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шакллантирилган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ҳамда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давлат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аудит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дастурига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тўлиқ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киритилган</w:t>
      </w:r>
      <w:r w:rsidR="00851D04" w:rsidRPr="00851D04">
        <w:rPr>
          <w:rFonts w:ascii="Times New Roman" w:eastAsia="Arial" w:hAnsi="Times New Roman" w:cs="Times New Roman"/>
          <w:bCs/>
          <w:iCs/>
          <w:noProof/>
          <w:sz w:val="27"/>
          <w:szCs w:val="27"/>
        </w:rPr>
        <w:t>.</w:t>
      </w:r>
    </w:p>
    <w:p w14:paraId="708E9DEE" w14:textId="7FA7F9B9" w:rsidR="002806EA" w:rsidRPr="002806EA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4. 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Ички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аудит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об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ектлари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томонидан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чора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тадбирлар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режасининг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бажарилиши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ўғ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рисидаги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ма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лумотлар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2A4D9AF0" w14:textId="0AA4D1FE" w:rsidR="002806EA" w:rsidRPr="002806EA" w:rsidRDefault="00851D04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>202</w:t>
      </w:r>
      <w:r w:rsidR="00BD3935" w:rsidRPr="00BD3935">
        <w:rPr>
          <w:rFonts w:ascii="Times New Roman" w:eastAsia="Arial" w:hAnsi="Times New Roman" w:cs="Times New Roman"/>
          <w:iCs/>
          <w:noProof/>
          <w:sz w:val="27"/>
          <w:szCs w:val="27"/>
        </w:rPr>
        <w:t>6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йил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1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чорак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даврида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режаси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асосидаги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тадбирлари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натижасида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берилган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таклиф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тавсиялар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режа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бўйича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назорат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тадбири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ўтказилган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жами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BD3935" w:rsidRPr="00BD3935">
        <w:rPr>
          <w:rFonts w:ascii="Times New Roman" w:eastAsia="Arial" w:hAnsi="Times New Roman" w:cs="Times New Roman"/>
          <w:iCs/>
          <w:noProof/>
          <w:sz w:val="27"/>
          <w:szCs w:val="27"/>
        </w:rPr>
        <w:t>4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об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ект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учун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2</w:t>
      </w:r>
      <w:r w:rsidR="00BD3935" w:rsidRPr="00BD3935">
        <w:rPr>
          <w:rFonts w:ascii="Times New Roman" w:eastAsia="Arial" w:hAnsi="Times New Roman" w:cs="Times New Roman"/>
          <w:iCs/>
          <w:noProof/>
          <w:sz w:val="27"/>
          <w:szCs w:val="27"/>
        </w:rPr>
        <w:t>6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таклиф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тавсиялар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берилди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ҳамда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чорак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якуни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билан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ушбу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таклиф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тавсиялар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назорат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тадбири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ўтказилган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об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ект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томонидан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100%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га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бажарилди</w:t>
      </w:r>
      <w:r w:rsidRPr="00851D04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br/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(6-</w:t>
      </w:r>
      <w:r w:rsidR="00D075F1">
        <w:rPr>
          <w:rFonts w:ascii="Times New Roman" w:eastAsia="Arial" w:hAnsi="Times New Roman" w:cs="Times New Roman"/>
          <w:i/>
          <w:noProof/>
          <w:sz w:val="27"/>
          <w:szCs w:val="27"/>
        </w:rPr>
        <w:t>жадвал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1726ADC7" w14:textId="13478EE7" w:rsidR="00E34571" w:rsidRPr="00D075F1" w:rsidRDefault="00D075F1" w:rsidP="00E34571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  <w:lang w:val="ru-RU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ҳизмати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томонидан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қуйидаги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таклиф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тавсиялар</w:t>
      </w:r>
      <w:r w:rsidR="00E34571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берилди</w:t>
      </w:r>
      <w:r w:rsidR="00E34571" w:rsidRPr="00D075F1">
        <w:rPr>
          <w:rFonts w:ascii="Times New Roman" w:eastAsia="Arial" w:hAnsi="Times New Roman" w:cs="Times New Roman"/>
          <w:iCs/>
          <w:noProof/>
          <w:sz w:val="27"/>
          <w:szCs w:val="27"/>
          <w:lang w:val="ru-RU"/>
        </w:rPr>
        <w:t>:</w:t>
      </w:r>
    </w:p>
    <w:p w14:paraId="0BBF2414" w14:textId="4EBBCCD8" w:rsidR="0099759C" w:rsidRPr="00E34571" w:rsidRDefault="00D075F1" w:rsidP="00E34571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lastRenderedPageBreak/>
        <w:t>Ўзбекистон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Республикаси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Президентининг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2024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йил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19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сентябрдаги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ПФ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-141-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сонли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Фармони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талабларига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мувофиқ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муассаса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ходимларига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кўп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йиллик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хизматлари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учун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устамалар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тайинлашда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тегишли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буйруқларни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расмийлаштириш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;</w:t>
      </w:r>
    </w:p>
    <w:p w14:paraId="74B7124D" w14:textId="5CB4230F" w:rsidR="0099759C" w:rsidRPr="00E34571" w:rsidRDefault="00D075F1" w:rsidP="00E34571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Муассаса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ходимларига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кўп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йиллик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хизматлари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учун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устамаларни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уларнинг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ҳақиқатда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ишлаган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меҳнат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стажига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мутаносиб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равишда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оширилган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фоизларда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тўлашни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минлаш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;</w:t>
      </w:r>
    </w:p>
    <w:p w14:paraId="4D3C853D" w14:textId="130627BF" w:rsidR="0099759C" w:rsidRPr="00E34571" w:rsidRDefault="00D075F1" w:rsidP="00E34571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Меҳнат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тиллари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учун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ҳақ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тўлашда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Ўзбекистон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Республикаси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Меҳнат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кодексининг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257-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моддаси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талабларига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қатъий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риоя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қилиш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;</w:t>
      </w:r>
    </w:p>
    <w:p w14:paraId="43652552" w14:textId="6534C6F9" w:rsidR="0099759C" w:rsidRPr="00E34571" w:rsidRDefault="00D075F1" w:rsidP="00E34571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Бюджет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маблағлари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ҳисобидан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муддати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ўтган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дебиторлик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қарздорлик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юзага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келишига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йўл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қўймаслик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чораларини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кучайтириш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;</w:t>
      </w:r>
    </w:p>
    <w:p w14:paraId="7E3DBD2E" w14:textId="18A3374C" w:rsidR="002806EA" w:rsidRPr="00E34571" w:rsidRDefault="00D075F1" w:rsidP="00E34571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Ўзбекистон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Республикасининг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«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Давлат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харидлари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тўғрисида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»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ги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Қонуни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талабларига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тўлиқ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қилишни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таъминлаш</w:t>
      </w:r>
      <w:r w:rsidR="0099759C"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218F7F4E" w14:textId="6B6274F7" w:rsidR="002806EA" w:rsidRPr="002806EA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5. 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Ҳисоб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палатасининг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"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Масофавий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назорат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"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ААТ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орқали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келиб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тушган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хавф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таҳлиллари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191394E7" w14:textId="2F1ED768" w:rsidR="002806EA" w:rsidRPr="002806EA" w:rsidRDefault="00E34571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202</w:t>
      </w:r>
      <w:r w:rsidR="00BD3935" w:rsidRPr="00BD3935">
        <w:rPr>
          <w:rFonts w:ascii="Times New Roman" w:eastAsia="Arial" w:hAnsi="Times New Roman" w:cs="Times New Roman"/>
          <w:iCs/>
          <w:noProof/>
          <w:sz w:val="27"/>
          <w:szCs w:val="27"/>
        </w:rPr>
        <w:t>6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йилнинг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1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чорак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даврида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Ҳисоб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палатасининг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"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Масофавий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назорат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"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ААТ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дан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компания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тизимидаги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ташкилотлардан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аниқланган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хатарлар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тўғрисидаги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ма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лумотлар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келиб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тушмади</w:t>
      </w:r>
      <w:r w:rsidRPr="00E34571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  <w:r w:rsidRPr="00E34571">
        <w:rPr>
          <w:rFonts w:ascii="Times New Roman" w:eastAsia="Arial" w:hAnsi="Times New Roman" w:cs="Times New Roman"/>
          <w:i/>
          <w:noProof/>
          <w:sz w:val="27"/>
          <w:szCs w:val="27"/>
        </w:rPr>
        <w:t xml:space="preserve"> 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(7-</w:t>
      </w:r>
      <w:r w:rsidR="00D075F1">
        <w:rPr>
          <w:rFonts w:ascii="Times New Roman" w:eastAsia="Arial" w:hAnsi="Times New Roman" w:cs="Times New Roman"/>
          <w:i/>
          <w:noProof/>
          <w:sz w:val="27"/>
          <w:szCs w:val="27"/>
        </w:rPr>
        <w:t>жадвал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1F4412EC" w14:textId="28AEC59B" w:rsidR="002806EA" w:rsidRPr="002806EA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6. 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Ички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аудит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хизмати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фаолияти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сифатини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минлаш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(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баҳолаш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)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ошириш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йича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амалга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оширилган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ишлар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60E00B52" w14:textId="7ED513EE" w:rsidR="008B65D2" w:rsidRPr="008B65D2" w:rsidRDefault="00D075F1" w:rsidP="008B65D2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Ҳисобот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даврида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МТРК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сифатини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яхшилаш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ривожлантириш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мақсадида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қатор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чора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тадбирлар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амалга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оширилди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5DA27396" w14:textId="545B89E2" w:rsidR="008B65D2" w:rsidRPr="008B65D2" w:rsidRDefault="00D075F1" w:rsidP="008B65D2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Хусусан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ходимларининг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касбий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билим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амалий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кўникмаларини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оширишга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алоҳида э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тибор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қаратилди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.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Жами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7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нафар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ходимдан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br/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5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нафари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2025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йилда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Ўзбекистон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Республикаси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Иқтисодиёт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молия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вазирлиги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ҳузуридаги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ўқув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марказида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малака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курсларида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иштирок этиб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ўз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билим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малакаларини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оширдилар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792D3744" w14:textId="01C0DD24" w:rsidR="008B65D2" w:rsidRPr="008B65D2" w:rsidRDefault="00D075F1" w:rsidP="008B65D2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Шунингдек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ҳисобот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йили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давомида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соҳасига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оид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ташкил этилган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барча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семинар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ўқув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машғулотларида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ходимлари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онлайн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(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Зоом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платформаси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орқали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)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иштирок этдилар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.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Ушбу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тадбирлар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ходимларнинг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амалий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тажрибасини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бойитиш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амалдаги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қонунчиликдаги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ўзгаришлардан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хабардорлигини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ҳамда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халқаро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стандартлар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асосида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такомиллаштиришга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қилди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1196B9A2" w14:textId="4B4FF769" w:rsidR="002806EA" w:rsidRPr="008B65D2" w:rsidRDefault="00D075F1" w:rsidP="008B65D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Юқоридаги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чора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тадбирлар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натижасида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сифатини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жараёнларини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янада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самарали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ташкил этиш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ҳамда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ходимларнинг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касбий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салоҳиятини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мустаҳкамлашга эришилди</w:t>
      </w:r>
      <w:r w:rsidR="008B65D2" w:rsidRPr="008B65D2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5E5C43C8" w14:textId="0893EBE8" w:rsidR="002806EA" w:rsidRPr="002806EA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7. 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Давлат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органи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ташкилоти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тизимидаги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буджет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ҳисобидан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молиялаштирилмайдиган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нобуджет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муассаса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ташкилотларда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молиявий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жалик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фаолияти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йича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тказилган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назорат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ишларига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оид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ҳужжатларнинг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мониторинги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юзасидан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амалга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оширилган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ишлар</w:t>
      </w:r>
    </w:p>
    <w:p w14:paraId="14A137E2" w14:textId="74B5546C" w:rsidR="002806EA" w:rsidRPr="002806EA" w:rsidRDefault="00D075F1" w:rsidP="009F5360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Ҳисобот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даврида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давлат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ташкилоти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тизимига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кирувчи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бюджет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ҳисобидан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молиялаштирилмайдиган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нобюджет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муассасаларда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молиявий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хўжалик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бўйича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ўтказилган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назорат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ишлари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натижаларига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доир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ҳужжатлар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мониторинги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амалга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оширилмаган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(9-</w:t>
      </w:r>
      <w:r>
        <w:rPr>
          <w:rFonts w:ascii="Times New Roman" w:eastAsia="Arial" w:hAnsi="Times New Roman" w:cs="Times New Roman"/>
          <w:i/>
          <w:noProof/>
          <w:sz w:val="27"/>
          <w:szCs w:val="27"/>
        </w:rPr>
        <w:t>жадвал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75B5F136" w14:textId="77777777" w:rsidR="006A2792" w:rsidRDefault="006A2792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</w:p>
    <w:p w14:paraId="1CDF4DE4" w14:textId="77777777" w:rsidR="006A2792" w:rsidRDefault="006A2792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</w:p>
    <w:p w14:paraId="07E9A5FB" w14:textId="5FF38918" w:rsidR="002806EA" w:rsidRPr="002806EA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lastRenderedPageBreak/>
        <w:t>8. 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Аниқланган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тизимли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камчиликлар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хавфлар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уларнинг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олдини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олиш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ҳамда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бартараф этиш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йича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к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рилаётган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чоралар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(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таклиф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тавсиялар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)</w:t>
      </w:r>
    </w:p>
    <w:p w14:paraId="29914F99" w14:textId="0D04FB43" w:rsidR="002806EA" w:rsidRPr="002806EA" w:rsidRDefault="00D075F1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Тизимдаги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Аниқланган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ҳолатларнинг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олдини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олиш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(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бартараф этиш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)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бўйича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тизимли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таклиф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тафсиялар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берилган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  <w:r w:rsidR="009F5360" w:rsidRPr="009F5360">
        <w:rPr>
          <w:rFonts w:ascii="Times New Roman" w:eastAsia="Arial" w:hAnsi="Times New Roman" w:cs="Times New Roman"/>
          <w:i/>
          <w:noProof/>
          <w:sz w:val="27"/>
          <w:szCs w:val="27"/>
        </w:rPr>
        <w:t xml:space="preserve"> 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(10-</w:t>
      </w:r>
      <w:r>
        <w:rPr>
          <w:rFonts w:ascii="Times New Roman" w:eastAsia="Arial" w:hAnsi="Times New Roman" w:cs="Times New Roman"/>
          <w:i/>
          <w:noProof/>
          <w:sz w:val="27"/>
          <w:szCs w:val="27"/>
        </w:rPr>
        <w:t>жадвал</w:t>
      </w:r>
      <w:r w:rsidR="002806EA" w:rsidRPr="002806EA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46A76A03" w14:textId="375EDEFC" w:rsidR="002806EA" w:rsidRPr="002806EA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9. 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Давлат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органи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ташкилоти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фаолиятида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буджет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интизомини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мустаҳкамлаш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хавфларни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профилактика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қилиш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ҳамда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буджет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харажатлари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натижадорлиги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ва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самарадорлигини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ошириш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йича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таклифлар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74F4485A" w14:textId="2BE44AC8" w:rsidR="009F5360" w:rsidRPr="009F5360" w:rsidRDefault="009F5360" w:rsidP="009F5360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1.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Фуқаролик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ҳуқуқий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шартнома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асосида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ишлаётган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шахсларга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юклатилган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вазифалардан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келиб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чиқиб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(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мураккаблиги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мас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улиятлиги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долзарблиги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иш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ҳажми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бошқа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),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ўрнатилган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ме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ёрий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ҳужжатларга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таянган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ҳолда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аниқ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ҳисоб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китоблар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асосида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келишув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суммасини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белгилаш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:</w:t>
      </w:r>
    </w:p>
    <w:p w14:paraId="5A889EFA" w14:textId="073991AC" w:rsidR="009F5360" w:rsidRPr="009F5360" w:rsidRDefault="00D075F1" w:rsidP="009F5360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бунда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Компания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томонидан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ўрнатилган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тартибда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ишлаб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чиқилган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йўриқнома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талабларига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қат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ий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амал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қилган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ҳолда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фуқаролик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ҳуқуқий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шартномалар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тузиш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тавсия этилади</w:t>
      </w:r>
      <w:r w:rsidR="009F5360"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47D1F13E" w14:textId="1A70D54D" w:rsidR="009F5360" w:rsidRPr="009F5360" w:rsidRDefault="009F5360" w:rsidP="009F5360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2.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Реклама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тижорат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фаолиятини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янада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такомиллаштириш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ҳамда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телеканалнинг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рейтинг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даражасини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юқорига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кўтариш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мақсадида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амалдаги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қонунчилик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талаблари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асосида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телеканал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мусиқий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тижорат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дастурларида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мусиқий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клип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номерларни эфирга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узатилиши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бўйича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рифлар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ва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ушбу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ъ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рифларга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қўлланиладиган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чегирмалар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янги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тартибини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ишлаб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чиқиш</w:t>
      </w:r>
      <w:r w:rsidRPr="009F5360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p w14:paraId="110CD19E" w14:textId="26571151" w:rsidR="002806EA" w:rsidRPr="002806EA" w:rsidRDefault="002806EA" w:rsidP="009F5360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10. 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Ички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аудит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хизмати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фаолиятини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ривожлантириш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б</w:t>
      </w:r>
      <w:r w:rsidR="006A2792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ў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йича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таклифлар</w:t>
      </w:r>
      <w:r w:rsidRPr="002806E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4D30F4E6" w14:textId="06E6A1EC" w:rsidR="005E383B" w:rsidRPr="005E383B" w:rsidRDefault="00D075F1" w:rsidP="006A2792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хизмати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фаолиятини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ривожлантириш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бўйича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таклифлар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ишлаб</w:t>
      </w:r>
      <w:r w:rsidR="009F5360"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7"/>
          <w:szCs w:val="27"/>
        </w:rPr>
        <w:t>чиқил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моқда.</w:t>
      </w:r>
    </w:p>
    <w:p w14:paraId="29387710" w14:textId="3F850745" w:rsidR="002806EA" w:rsidRPr="002806EA" w:rsidRDefault="002806EA" w:rsidP="009F5360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</w:pPr>
      <w:r w:rsidRPr="009F5360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11.</w:t>
      </w:r>
      <w:r w:rsidRPr="002806EA">
        <w:rPr>
          <w:b/>
          <w:noProof/>
          <w:color w:val="002060"/>
          <w:sz w:val="27"/>
          <w:szCs w:val="27"/>
        </w:rPr>
        <w:t> 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Ички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аудит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хизмати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ходимларининг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фаолияти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самарадорлигини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баҳолаш</w:t>
      </w:r>
      <w:r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 xml:space="preserve"> </w:t>
      </w:r>
      <w:r w:rsidR="00D075F1" w:rsidRPr="00D075F1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ru-RU"/>
        </w:rPr>
        <w:t>натижалари</w:t>
      </w:r>
      <w:r w:rsidRPr="002806E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.</w:t>
      </w:r>
    </w:p>
    <w:p w14:paraId="05015AF8" w14:textId="37FCD55F" w:rsidR="002806EA" w:rsidRPr="00083FE0" w:rsidRDefault="005E383B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iCs/>
          <w:noProof/>
          <w:sz w:val="27"/>
          <w:szCs w:val="27"/>
        </w:rPr>
      </w:pP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>202</w:t>
      </w:r>
      <w:r w:rsidR="00442091" w:rsidRPr="00442091">
        <w:rPr>
          <w:rFonts w:ascii="Times New Roman" w:eastAsia="Arial" w:hAnsi="Times New Roman" w:cs="Times New Roman"/>
          <w:iCs/>
          <w:noProof/>
          <w:sz w:val="27"/>
          <w:szCs w:val="27"/>
        </w:rPr>
        <w:t>6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йил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t>1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>-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чорак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даври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холатига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ички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аудит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бошқармасида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442091" w:rsidRPr="00442091">
        <w:rPr>
          <w:rFonts w:ascii="Times New Roman" w:eastAsia="Arial" w:hAnsi="Times New Roman" w:cs="Times New Roman"/>
          <w:iCs/>
          <w:noProof/>
          <w:sz w:val="27"/>
          <w:szCs w:val="27"/>
        </w:rPr>
        <w:t>7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нафар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ходимдан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иборат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бўлиб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хар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бир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ходим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фаолиятини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самарадорлигини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йиғма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кўрсаткичи</w:t>
      </w:r>
      <w:r w:rsidR="006A2792">
        <w:rPr>
          <w:rFonts w:ascii="Times New Roman" w:eastAsia="Arial" w:hAnsi="Times New Roman" w:cs="Times New Roman"/>
          <w:iCs/>
          <w:noProof/>
          <w:sz w:val="27"/>
          <w:szCs w:val="27"/>
        </w:rPr>
        <w:br/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100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фоиз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натижани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ташкил</w:t>
      </w:r>
      <w:r w:rsidRPr="005E383B">
        <w:rPr>
          <w:rFonts w:ascii="Times New Roman" w:eastAsia="Arial" w:hAnsi="Times New Roman" w:cs="Times New Roman"/>
          <w:iCs/>
          <w:noProof/>
          <w:sz w:val="27"/>
          <w:szCs w:val="27"/>
        </w:rPr>
        <w:t xml:space="preserve"> </w:t>
      </w:r>
      <w:r w:rsidR="00D075F1">
        <w:rPr>
          <w:rFonts w:ascii="Times New Roman" w:eastAsia="Arial" w:hAnsi="Times New Roman" w:cs="Times New Roman"/>
          <w:iCs/>
          <w:noProof/>
          <w:sz w:val="27"/>
          <w:szCs w:val="27"/>
        </w:rPr>
        <w:t>қилди</w:t>
      </w:r>
      <w:r w:rsidR="00083FE0" w:rsidRPr="00083FE0">
        <w:rPr>
          <w:rFonts w:ascii="Times New Roman" w:eastAsia="Arial" w:hAnsi="Times New Roman" w:cs="Times New Roman"/>
          <w:iCs/>
          <w:noProof/>
          <w:sz w:val="27"/>
          <w:szCs w:val="27"/>
        </w:rPr>
        <w:t>.</w:t>
      </w:r>
    </w:p>
    <w:sectPr w:rsidR="002806EA" w:rsidRPr="00083FE0" w:rsidSect="005E383B">
      <w:pgSz w:w="11906" w:h="16838"/>
      <w:pgMar w:top="993" w:right="850" w:bottom="709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C"/>
    <w:rsid w:val="00000964"/>
    <w:rsid w:val="0000239C"/>
    <w:rsid w:val="000161D7"/>
    <w:rsid w:val="00016F94"/>
    <w:rsid w:val="00017B58"/>
    <w:rsid w:val="000205CF"/>
    <w:rsid w:val="0002736E"/>
    <w:rsid w:val="00040A44"/>
    <w:rsid w:val="00041176"/>
    <w:rsid w:val="00044554"/>
    <w:rsid w:val="00050D35"/>
    <w:rsid w:val="00053184"/>
    <w:rsid w:val="00055FDA"/>
    <w:rsid w:val="00056286"/>
    <w:rsid w:val="0006066D"/>
    <w:rsid w:val="00062977"/>
    <w:rsid w:val="00082EB1"/>
    <w:rsid w:val="00083FE0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100745"/>
    <w:rsid w:val="001032A1"/>
    <w:rsid w:val="00105B95"/>
    <w:rsid w:val="00106B5D"/>
    <w:rsid w:val="001128D1"/>
    <w:rsid w:val="00122495"/>
    <w:rsid w:val="00132847"/>
    <w:rsid w:val="001372A7"/>
    <w:rsid w:val="00141D9F"/>
    <w:rsid w:val="00144F3B"/>
    <w:rsid w:val="00151180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6ABF"/>
    <w:rsid w:val="001F1AD1"/>
    <w:rsid w:val="00237E59"/>
    <w:rsid w:val="00264485"/>
    <w:rsid w:val="00267D8F"/>
    <w:rsid w:val="0027673E"/>
    <w:rsid w:val="002806EA"/>
    <w:rsid w:val="00281FA5"/>
    <w:rsid w:val="002868BA"/>
    <w:rsid w:val="00293C4F"/>
    <w:rsid w:val="00293D4A"/>
    <w:rsid w:val="00293E98"/>
    <w:rsid w:val="00297A6D"/>
    <w:rsid w:val="00297D10"/>
    <w:rsid w:val="002A1BD6"/>
    <w:rsid w:val="002C7247"/>
    <w:rsid w:val="002D0C3F"/>
    <w:rsid w:val="002D4A8E"/>
    <w:rsid w:val="002E2919"/>
    <w:rsid w:val="002E5A01"/>
    <w:rsid w:val="0030185D"/>
    <w:rsid w:val="00311847"/>
    <w:rsid w:val="00314A24"/>
    <w:rsid w:val="00334887"/>
    <w:rsid w:val="00336AA1"/>
    <w:rsid w:val="003449D3"/>
    <w:rsid w:val="00363BC2"/>
    <w:rsid w:val="00363F6D"/>
    <w:rsid w:val="00397A70"/>
    <w:rsid w:val="003A1EC1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40144B"/>
    <w:rsid w:val="00425F23"/>
    <w:rsid w:val="00432040"/>
    <w:rsid w:val="00442091"/>
    <w:rsid w:val="004444DD"/>
    <w:rsid w:val="00446833"/>
    <w:rsid w:val="00453E23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3174"/>
    <w:rsid w:val="004C28FD"/>
    <w:rsid w:val="004C6742"/>
    <w:rsid w:val="004D30C1"/>
    <w:rsid w:val="004F28BF"/>
    <w:rsid w:val="0050338A"/>
    <w:rsid w:val="0051280C"/>
    <w:rsid w:val="00514E18"/>
    <w:rsid w:val="00526FCC"/>
    <w:rsid w:val="005609B4"/>
    <w:rsid w:val="00574C07"/>
    <w:rsid w:val="005759FE"/>
    <w:rsid w:val="00582A16"/>
    <w:rsid w:val="00583E73"/>
    <w:rsid w:val="0058489B"/>
    <w:rsid w:val="005A705F"/>
    <w:rsid w:val="005B0885"/>
    <w:rsid w:val="005B267C"/>
    <w:rsid w:val="005C377E"/>
    <w:rsid w:val="005C42C6"/>
    <w:rsid w:val="005D50F7"/>
    <w:rsid w:val="005E383B"/>
    <w:rsid w:val="005F7B7E"/>
    <w:rsid w:val="00600357"/>
    <w:rsid w:val="00603B1B"/>
    <w:rsid w:val="006056A2"/>
    <w:rsid w:val="006067A0"/>
    <w:rsid w:val="00607523"/>
    <w:rsid w:val="006127E4"/>
    <w:rsid w:val="00634997"/>
    <w:rsid w:val="00634F8A"/>
    <w:rsid w:val="00635BFA"/>
    <w:rsid w:val="00643F61"/>
    <w:rsid w:val="00645BBB"/>
    <w:rsid w:val="006529B3"/>
    <w:rsid w:val="0067408D"/>
    <w:rsid w:val="00691CB0"/>
    <w:rsid w:val="006A275D"/>
    <w:rsid w:val="006A2792"/>
    <w:rsid w:val="006D04D8"/>
    <w:rsid w:val="006E141C"/>
    <w:rsid w:val="006E3AC0"/>
    <w:rsid w:val="006F5DDA"/>
    <w:rsid w:val="006F6D9D"/>
    <w:rsid w:val="00705C9C"/>
    <w:rsid w:val="00710D57"/>
    <w:rsid w:val="00714262"/>
    <w:rsid w:val="00715953"/>
    <w:rsid w:val="007616FF"/>
    <w:rsid w:val="0077435D"/>
    <w:rsid w:val="00795B39"/>
    <w:rsid w:val="007979E7"/>
    <w:rsid w:val="007A067A"/>
    <w:rsid w:val="007B2364"/>
    <w:rsid w:val="007B5B19"/>
    <w:rsid w:val="007C2EC6"/>
    <w:rsid w:val="007D7F9C"/>
    <w:rsid w:val="007E7038"/>
    <w:rsid w:val="007F27B0"/>
    <w:rsid w:val="00814E7F"/>
    <w:rsid w:val="0082261E"/>
    <w:rsid w:val="008273DD"/>
    <w:rsid w:val="00835F6E"/>
    <w:rsid w:val="0084505D"/>
    <w:rsid w:val="00851D04"/>
    <w:rsid w:val="00861C65"/>
    <w:rsid w:val="00865D21"/>
    <w:rsid w:val="008800DC"/>
    <w:rsid w:val="0089473A"/>
    <w:rsid w:val="00897E0B"/>
    <w:rsid w:val="008A2626"/>
    <w:rsid w:val="008A53D6"/>
    <w:rsid w:val="008B08B7"/>
    <w:rsid w:val="008B40AF"/>
    <w:rsid w:val="008B65D2"/>
    <w:rsid w:val="008C37ED"/>
    <w:rsid w:val="008E1B42"/>
    <w:rsid w:val="008E40F2"/>
    <w:rsid w:val="008E4E35"/>
    <w:rsid w:val="008E4ECE"/>
    <w:rsid w:val="008E5667"/>
    <w:rsid w:val="008E5B9D"/>
    <w:rsid w:val="008E6128"/>
    <w:rsid w:val="008F380D"/>
    <w:rsid w:val="00900AD3"/>
    <w:rsid w:val="009151E6"/>
    <w:rsid w:val="00917A93"/>
    <w:rsid w:val="00920596"/>
    <w:rsid w:val="00934BBA"/>
    <w:rsid w:val="00942926"/>
    <w:rsid w:val="00943CB8"/>
    <w:rsid w:val="009508DE"/>
    <w:rsid w:val="0095599C"/>
    <w:rsid w:val="00962A00"/>
    <w:rsid w:val="00963762"/>
    <w:rsid w:val="009711C3"/>
    <w:rsid w:val="009719E2"/>
    <w:rsid w:val="0098505B"/>
    <w:rsid w:val="00996D72"/>
    <w:rsid w:val="0099759C"/>
    <w:rsid w:val="009A288B"/>
    <w:rsid w:val="009D2B29"/>
    <w:rsid w:val="009D2E29"/>
    <w:rsid w:val="009D5994"/>
    <w:rsid w:val="009E024F"/>
    <w:rsid w:val="009E500D"/>
    <w:rsid w:val="009E6458"/>
    <w:rsid w:val="009F17D5"/>
    <w:rsid w:val="009F5360"/>
    <w:rsid w:val="009F648F"/>
    <w:rsid w:val="00A06E1C"/>
    <w:rsid w:val="00A14D2F"/>
    <w:rsid w:val="00A167FB"/>
    <w:rsid w:val="00A34A92"/>
    <w:rsid w:val="00A52329"/>
    <w:rsid w:val="00A74FA3"/>
    <w:rsid w:val="00A90E1D"/>
    <w:rsid w:val="00AB13E4"/>
    <w:rsid w:val="00AD643A"/>
    <w:rsid w:val="00AE23E6"/>
    <w:rsid w:val="00AE4272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70D15"/>
    <w:rsid w:val="00B77382"/>
    <w:rsid w:val="00B8798A"/>
    <w:rsid w:val="00BA5594"/>
    <w:rsid w:val="00BA701F"/>
    <w:rsid w:val="00BB7833"/>
    <w:rsid w:val="00BB7AA1"/>
    <w:rsid w:val="00BC323E"/>
    <w:rsid w:val="00BC609F"/>
    <w:rsid w:val="00BC64D6"/>
    <w:rsid w:val="00BD3935"/>
    <w:rsid w:val="00BE2C7E"/>
    <w:rsid w:val="00BE3CE8"/>
    <w:rsid w:val="00BF1563"/>
    <w:rsid w:val="00BF1A10"/>
    <w:rsid w:val="00BF70A7"/>
    <w:rsid w:val="00C03FD8"/>
    <w:rsid w:val="00C0422F"/>
    <w:rsid w:val="00C0796B"/>
    <w:rsid w:val="00C14B3C"/>
    <w:rsid w:val="00C32906"/>
    <w:rsid w:val="00C34379"/>
    <w:rsid w:val="00C343D1"/>
    <w:rsid w:val="00C344C7"/>
    <w:rsid w:val="00C45ECA"/>
    <w:rsid w:val="00C5619A"/>
    <w:rsid w:val="00C56334"/>
    <w:rsid w:val="00C95060"/>
    <w:rsid w:val="00C97D43"/>
    <w:rsid w:val="00CA0446"/>
    <w:rsid w:val="00CA18B6"/>
    <w:rsid w:val="00CB02D7"/>
    <w:rsid w:val="00CB089E"/>
    <w:rsid w:val="00CB55F2"/>
    <w:rsid w:val="00CB59D3"/>
    <w:rsid w:val="00CC6057"/>
    <w:rsid w:val="00CE5536"/>
    <w:rsid w:val="00CE6D72"/>
    <w:rsid w:val="00CF26DF"/>
    <w:rsid w:val="00CF27DE"/>
    <w:rsid w:val="00CF2A86"/>
    <w:rsid w:val="00D075F1"/>
    <w:rsid w:val="00D12B94"/>
    <w:rsid w:val="00D1660D"/>
    <w:rsid w:val="00D2445B"/>
    <w:rsid w:val="00D26BC7"/>
    <w:rsid w:val="00D35D57"/>
    <w:rsid w:val="00D36361"/>
    <w:rsid w:val="00D3645C"/>
    <w:rsid w:val="00D54832"/>
    <w:rsid w:val="00D54DCD"/>
    <w:rsid w:val="00D63E26"/>
    <w:rsid w:val="00D73920"/>
    <w:rsid w:val="00D8257F"/>
    <w:rsid w:val="00D94168"/>
    <w:rsid w:val="00DA02D2"/>
    <w:rsid w:val="00DA3586"/>
    <w:rsid w:val="00DA5453"/>
    <w:rsid w:val="00DB08E0"/>
    <w:rsid w:val="00DB4240"/>
    <w:rsid w:val="00DC3915"/>
    <w:rsid w:val="00DC3F78"/>
    <w:rsid w:val="00DC7BEF"/>
    <w:rsid w:val="00DD35D3"/>
    <w:rsid w:val="00DE2C03"/>
    <w:rsid w:val="00DF294E"/>
    <w:rsid w:val="00E04081"/>
    <w:rsid w:val="00E04803"/>
    <w:rsid w:val="00E05A07"/>
    <w:rsid w:val="00E20C4D"/>
    <w:rsid w:val="00E27D97"/>
    <w:rsid w:val="00E30BED"/>
    <w:rsid w:val="00E34571"/>
    <w:rsid w:val="00E36DDB"/>
    <w:rsid w:val="00E417D2"/>
    <w:rsid w:val="00E437B2"/>
    <w:rsid w:val="00E53E72"/>
    <w:rsid w:val="00E646FC"/>
    <w:rsid w:val="00E73D08"/>
    <w:rsid w:val="00E75282"/>
    <w:rsid w:val="00E766D0"/>
    <w:rsid w:val="00E80330"/>
    <w:rsid w:val="00E92294"/>
    <w:rsid w:val="00E95E07"/>
    <w:rsid w:val="00E972C7"/>
    <w:rsid w:val="00EC4DD6"/>
    <w:rsid w:val="00ED118C"/>
    <w:rsid w:val="00ED4DFA"/>
    <w:rsid w:val="00ED5193"/>
    <w:rsid w:val="00ED6D7B"/>
    <w:rsid w:val="00EE2457"/>
    <w:rsid w:val="00EE6A56"/>
    <w:rsid w:val="00EF2351"/>
    <w:rsid w:val="00EF5FD7"/>
    <w:rsid w:val="00F07201"/>
    <w:rsid w:val="00F12DE7"/>
    <w:rsid w:val="00F13C3F"/>
    <w:rsid w:val="00F25402"/>
    <w:rsid w:val="00F27086"/>
    <w:rsid w:val="00F271A8"/>
    <w:rsid w:val="00F351E6"/>
    <w:rsid w:val="00F53976"/>
    <w:rsid w:val="00F540CC"/>
    <w:rsid w:val="00F77DB1"/>
    <w:rsid w:val="00FA14D6"/>
    <w:rsid w:val="00FA2464"/>
    <w:rsid w:val="00FA4AC6"/>
    <w:rsid w:val="00FB58F7"/>
    <w:rsid w:val="00FD036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FC2B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733C-AF1B-4AAD-B40F-D63477A4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User</cp:lastModifiedBy>
  <cp:revision>88</cp:revision>
  <cp:lastPrinted>2024-06-27T11:15:00Z</cp:lastPrinted>
  <dcterms:created xsi:type="dcterms:W3CDTF">2024-04-02T05:29:00Z</dcterms:created>
  <dcterms:modified xsi:type="dcterms:W3CDTF">2026-04-29T05:52:00Z</dcterms:modified>
</cp:coreProperties>
</file>